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164" w:rsidRPr="00B52164" w:rsidRDefault="00B52164" w:rsidP="00B52164">
      <w:pPr>
        <w:spacing w:after="450" w:line="240" w:lineRule="auto"/>
        <w:outlineLvl w:val="1"/>
        <w:rPr>
          <w:rFonts w:ascii="Arial" w:eastAsia="Times New Roman" w:hAnsi="Arial" w:cs="Arial"/>
          <w:b/>
          <w:bCs/>
          <w:color w:val="003C80"/>
          <w:kern w:val="36"/>
          <w:sz w:val="32"/>
          <w:szCs w:val="32"/>
          <w:lang w:eastAsia="ru-RU"/>
        </w:rPr>
      </w:pPr>
      <w:r w:rsidRPr="00B52164">
        <w:rPr>
          <w:rFonts w:ascii="Arial" w:eastAsia="Times New Roman" w:hAnsi="Arial" w:cs="Arial"/>
          <w:b/>
          <w:bCs/>
          <w:color w:val="003C80"/>
          <w:kern w:val="36"/>
          <w:sz w:val="32"/>
          <w:szCs w:val="32"/>
          <w:lang w:eastAsia="ru-RU"/>
        </w:rPr>
        <w:t>Приказ Министерства здравоохранения и социального развития РФ от 26 сентября 2011 г. N 1074н "О внесении изменений в приказ Министерства здравоохранения и социального развития Российской Федерации от 19 августа 2009 г. N 597н"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3121"/>
        <w:gridCol w:w="3121"/>
        <w:gridCol w:w="3121"/>
      </w:tblGrid>
      <w:tr w:rsidR="00B52164" w:rsidRPr="00B52164" w:rsidTr="00B52164">
        <w:trPr>
          <w:trHeight w:val="420"/>
          <w:jc w:val="center"/>
        </w:trPr>
        <w:tc>
          <w:tcPr>
            <w:tcW w:w="1650" w:type="pct"/>
            <w:tcBorders>
              <w:right w:val="single" w:sz="6" w:space="0" w:color="D7DBDF"/>
            </w:tcBorders>
            <w:shd w:val="clear" w:color="auto" w:fill="FFFFFF"/>
            <w:vAlign w:val="center"/>
            <w:hideMark/>
          </w:tcPr>
          <w:p w:rsidR="00B52164" w:rsidRPr="00B52164" w:rsidRDefault="00B52164" w:rsidP="00B52164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1"/>
                <w:szCs w:val="21"/>
                <w:lang w:eastAsia="ru-RU"/>
              </w:rPr>
            </w:pPr>
            <w:r w:rsidRPr="00B52164">
              <w:rPr>
                <w:rFonts w:ascii="Arial" w:eastAsia="Times New Roman" w:hAnsi="Arial" w:cs="Arial"/>
                <w:caps/>
                <w:color w:val="000000"/>
                <w:sz w:val="21"/>
                <w:szCs w:val="21"/>
                <w:lang w:eastAsia="ru-RU"/>
              </w:rPr>
              <w:t>Текст документа</w:t>
            </w:r>
          </w:p>
        </w:tc>
        <w:tc>
          <w:tcPr>
            <w:tcW w:w="1650" w:type="pct"/>
            <w:tcBorders>
              <w:right w:val="single" w:sz="6" w:space="0" w:color="D7DBDF"/>
            </w:tcBorders>
            <w:shd w:val="clear" w:color="auto" w:fill="FFFFFF"/>
            <w:vAlign w:val="center"/>
            <w:hideMark/>
          </w:tcPr>
          <w:p w:rsidR="00B52164" w:rsidRPr="00B52164" w:rsidRDefault="00B52164" w:rsidP="00B52164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26579A"/>
                <w:sz w:val="21"/>
                <w:szCs w:val="21"/>
                <w:lang w:eastAsia="ru-RU"/>
              </w:rPr>
            </w:pPr>
            <w:r w:rsidRPr="00B52164">
              <w:rPr>
                <w:rFonts w:ascii="Arial" w:eastAsia="Times New Roman" w:hAnsi="Arial" w:cs="Arial"/>
                <w:caps/>
                <w:color w:val="26579A"/>
                <w:sz w:val="21"/>
                <w:szCs w:val="21"/>
                <w:lang w:eastAsia="ru-RU"/>
              </w:rPr>
              <w:t>Аннотация</w:t>
            </w:r>
          </w:p>
        </w:tc>
        <w:tc>
          <w:tcPr>
            <w:tcW w:w="1650" w:type="pct"/>
            <w:tcBorders>
              <w:right w:val="single" w:sz="6" w:space="0" w:color="D7DBDF"/>
            </w:tcBorders>
            <w:shd w:val="clear" w:color="auto" w:fill="FFFFFF"/>
            <w:vAlign w:val="center"/>
            <w:hideMark/>
          </w:tcPr>
          <w:p w:rsidR="00B52164" w:rsidRPr="00B52164" w:rsidRDefault="00B52164" w:rsidP="00B52164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26579A"/>
                <w:sz w:val="21"/>
                <w:szCs w:val="21"/>
                <w:lang w:eastAsia="ru-RU"/>
              </w:rPr>
            </w:pPr>
            <w:r w:rsidRPr="00B52164">
              <w:rPr>
                <w:rFonts w:ascii="Arial" w:eastAsia="Times New Roman" w:hAnsi="Arial" w:cs="Arial"/>
                <w:caps/>
                <w:color w:val="26579A"/>
                <w:sz w:val="21"/>
                <w:szCs w:val="21"/>
                <w:lang w:eastAsia="ru-RU"/>
              </w:rPr>
              <w:t>Изменения</w:t>
            </w:r>
          </w:p>
        </w:tc>
      </w:tr>
    </w:tbl>
    <w:p w:rsidR="00B52164" w:rsidRPr="00B52164" w:rsidRDefault="00B52164" w:rsidP="00B52164">
      <w:pPr>
        <w:spacing w:line="240" w:lineRule="auto"/>
        <w:rPr>
          <w:rFonts w:ascii="Arial" w:eastAsia="Times New Roman" w:hAnsi="Arial" w:cs="Arial"/>
          <w:vanish/>
          <w:color w:val="000000"/>
          <w:sz w:val="18"/>
          <w:szCs w:val="18"/>
          <w:lang w:eastAsia="ru-RU"/>
        </w:rPr>
      </w:pPr>
    </w:p>
    <w:tbl>
      <w:tblPr>
        <w:tblW w:w="5000" w:type="pct"/>
        <w:jc w:val="center"/>
        <w:tblCellSpacing w:w="0" w:type="dxa"/>
        <w:tblBorders>
          <w:bottom w:val="single" w:sz="6" w:space="0" w:color="D7DBDF"/>
          <w:right w:val="single" w:sz="6" w:space="0" w:color="D7DBDF"/>
        </w:tblBorders>
        <w:tblCellMar>
          <w:left w:w="210" w:type="dxa"/>
          <w:right w:w="210" w:type="dxa"/>
        </w:tblCellMar>
        <w:tblLook w:val="04A0"/>
      </w:tblPr>
      <w:tblGrid>
        <w:gridCol w:w="9970"/>
      </w:tblGrid>
      <w:tr w:rsidR="00B52164" w:rsidRPr="00B52164" w:rsidTr="00B52164">
        <w:trPr>
          <w:tblCellSpacing w:w="0" w:type="dxa"/>
          <w:jc w:val="center"/>
          <w:hidden/>
        </w:trPr>
        <w:tc>
          <w:tcPr>
            <w:tcW w:w="0" w:type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B52164" w:rsidRPr="00B52164" w:rsidRDefault="00B52164" w:rsidP="00B52164">
            <w:pPr>
              <w:pBdr>
                <w:bottom w:val="single" w:sz="6" w:space="8" w:color="D7DBDF"/>
                <w:right w:val="single" w:sz="6" w:space="15" w:color="D7DBDF"/>
              </w:pBd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  <w:r w:rsidRPr="00B52164"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  <w:t xml:space="preserve">Развернуть </w:t>
            </w:r>
          </w:p>
          <w:p w:rsidR="00B52164" w:rsidRPr="00B52164" w:rsidRDefault="00B52164" w:rsidP="00B52164">
            <w:pPr>
              <w:numPr>
                <w:ilvl w:val="0"/>
                <w:numId w:val="1"/>
              </w:numPr>
              <w:pBdr>
                <w:bottom w:val="single" w:sz="6" w:space="8" w:color="D7DBDF"/>
                <w:right w:val="single" w:sz="6" w:space="15" w:color="D7DBDF"/>
              </w:pBdr>
              <w:spacing w:before="100" w:beforeAutospacing="1" w:after="100" w:afterAutospacing="1" w:line="240" w:lineRule="auto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5" w:anchor="text" w:history="1">
              <w:r w:rsidRPr="00B52164">
                <w:rPr>
                  <w:rFonts w:ascii="Arial" w:eastAsia="Times New Roman" w:hAnsi="Arial" w:cs="Arial"/>
                  <w:b/>
                  <w:bCs/>
                  <w:color w:val="26579A"/>
                  <w:sz w:val="20"/>
                  <w:szCs w:val="20"/>
                  <w:lang w:eastAsia="ru-RU"/>
                </w:rPr>
                <w:t>Приказ Министерства здравоохранения и социального развития РФ от 26 сентября 2011 г. N 1074н "О внесении изменений в приказ Министерства здравоохранения и социального развития Российской Федерации от 19 августа 2009 г. N 597н"</w:t>
              </w:r>
            </w:hyperlink>
            <w:r w:rsidRPr="00B521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B52164" w:rsidRPr="00B52164" w:rsidRDefault="00B52164" w:rsidP="00B52164">
            <w:pPr>
              <w:numPr>
                <w:ilvl w:val="0"/>
                <w:numId w:val="1"/>
              </w:numPr>
              <w:pBdr>
                <w:bottom w:val="single" w:sz="6" w:space="8" w:color="D7DBDF"/>
                <w:right w:val="single" w:sz="6" w:space="15" w:color="D7DBDF"/>
              </w:pBdr>
              <w:spacing w:before="100" w:beforeAutospacing="1" w:after="100" w:afterAutospacing="1" w:line="240" w:lineRule="auto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6" w:anchor="block_1000" w:history="1">
              <w:r w:rsidRPr="00B52164">
                <w:rPr>
                  <w:rFonts w:ascii="Arial" w:eastAsia="Times New Roman" w:hAnsi="Arial" w:cs="Arial"/>
                  <w:b/>
                  <w:bCs/>
                  <w:color w:val="26579A"/>
                  <w:sz w:val="20"/>
                  <w:szCs w:val="20"/>
                  <w:lang w:eastAsia="ru-RU"/>
                </w:rPr>
                <w:t>Приложение. Изменения, которые вносятся в приказ Министерства здравоохранения и социального развития РФ от 19 августа 2009 г. N 597н "Об организации деятельности центров здоровья по формированию здорового образа жизни у граждан Российской Федерации, включая сокращение потребления алкоголя и табака"</w:t>
              </w:r>
            </w:hyperlink>
            <w:r w:rsidRPr="00B521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B52164" w:rsidRPr="00B52164" w:rsidRDefault="00B52164" w:rsidP="00B52164">
            <w:pPr>
              <w:pBdr>
                <w:bottom w:val="single" w:sz="6" w:space="8" w:color="D7DBDF"/>
                <w:right w:val="single" w:sz="6" w:space="15" w:color="D7DBDF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1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pict/>
            </w:r>
            <w:r w:rsidRPr="00B521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bookmarkStart w:id="0" w:name="text"/>
            <w:bookmarkEnd w:id="0"/>
          </w:p>
          <w:p w:rsidR="00B52164" w:rsidRPr="00B52164" w:rsidRDefault="00B52164" w:rsidP="00B52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ru-RU"/>
              </w:rPr>
            </w:pPr>
            <w:r w:rsidRPr="00B52164"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ru-RU"/>
              </w:rPr>
              <w:t>Приказ Министерства здравоохранения и социального развития РФ от 26 сентября 2011 г. N 1074н</w:t>
            </w:r>
            <w:r w:rsidRPr="00B52164"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ru-RU"/>
              </w:rPr>
              <w:br/>
              <w:t>"О внесении изменений в приказ Министерства здравоохранения и социального развития Российской Федерации от 19 августа 2009 г. N 597н"</w:t>
            </w:r>
          </w:p>
          <w:p w:rsidR="00B52164" w:rsidRPr="00B52164" w:rsidRDefault="00B52164" w:rsidP="00B52164">
            <w:pPr>
              <w:pBdr>
                <w:bottom w:val="single" w:sz="6" w:space="8" w:color="D7DBDF"/>
                <w:right w:val="single" w:sz="6" w:space="15" w:color="D7DBDF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1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</w:p>
          <w:p w:rsidR="00B52164" w:rsidRPr="00B52164" w:rsidRDefault="00B52164" w:rsidP="00B52164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1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целях совершенствования реализации мероприятий, направленных на формирование здорового образа жизни у населения Российской Федерации, включая </w:t>
            </w:r>
            <w:proofErr w:type="gramStart"/>
            <w:r w:rsidRPr="00B521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сокращение</w:t>
            </w:r>
            <w:proofErr w:type="gramEnd"/>
            <w:r w:rsidRPr="00B521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потребление алкоголя и табака, приказываю:</w:t>
            </w:r>
          </w:p>
          <w:p w:rsidR="00B52164" w:rsidRPr="00B52164" w:rsidRDefault="00B52164" w:rsidP="00B52164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" w:name="1"/>
            <w:bookmarkEnd w:id="1"/>
            <w:proofErr w:type="gramStart"/>
            <w:r w:rsidRPr="00B521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Внести изменения в </w:t>
            </w:r>
            <w:hyperlink r:id="rId7" w:history="1">
              <w:r w:rsidRPr="00B52164">
                <w:rPr>
                  <w:rFonts w:ascii="Arial" w:eastAsia="Times New Roman" w:hAnsi="Arial" w:cs="Arial"/>
                  <w:color w:val="008000"/>
                  <w:sz w:val="20"/>
                  <w:szCs w:val="20"/>
                  <w:lang w:eastAsia="ru-RU"/>
                </w:rPr>
                <w:t>приказ</w:t>
              </w:r>
            </w:hyperlink>
            <w:r w:rsidRPr="00B521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Министерства здравоохранения и социального развития Российской Федерации от 19 августа 2009 г. N 597н "Об организации деятельности центров здоровья по формированию здорового образа жизни у граждан Российской Федерации, включая сокращение потребления алкоголя и табака" (зарегистрирован Министерством юстиции Российской Федерации 25 сентября 2009 г. N 14871) с изменениями, внесенными приказами Министерства здравоохранения и социального развития Российской Федерации</w:t>
            </w:r>
            <w:proofErr w:type="gramEnd"/>
            <w:r w:rsidRPr="00B521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hyperlink r:id="rId8" w:history="1">
              <w:r w:rsidRPr="00B52164">
                <w:rPr>
                  <w:rFonts w:ascii="Arial" w:eastAsia="Times New Roman" w:hAnsi="Arial" w:cs="Arial"/>
                  <w:color w:val="008000"/>
                  <w:sz w:val="20"/>
                  <w:szCs w:val="20"/>
                  <w:lang w:eastAsia="ru-RU"/>
                </w:rPr>
                <w:t>от 8 июня 2010 г. N 430н</w:t>
              </w:r>
            </w:hyperlink>
            <w:r w:rsidRPr="00B521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(зарегистрирован Министерством юстиции Российской Федерации 7 июля 2010 г. N 17754), </w:t>
            </w:r>
            <w:hyperlink r:id="rId9" w:history="1">
              <w:r w:rsidRPr="00B52164">
                <w:rPr>
                  <w:rFonts w:ascii="Arial" w:eastAsia="Times New Roman" w:hAnsi="Arial" w:cs="Arial"/>
                  <w:color w:val="008000"/>
                  <w:sz w:val="20"/>
                  <w:szCs w:val="20"/>
                  <w:lang w:eastAsia="ru-RU"/>
                </w:rPr>
                <w:t>от 19 апреля 2011 г. N 328н</w:t>
              </w:r>
            </w:hyperlink>
            <w:r w:rsidRPr="00B521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(зарегистрирован Министерством юстиции Российской Федерации 4 мая 2011 г. N 20656), согласно </w:t>
            </w:r>
            <w:hyperlink r:id="rId10" w:anchor="block_1000" w:history="1">
              <w:r w:rsidRPr="00B52164">
                <w:rPr>
                  <w:rFonts w:ascii="Arial" w:eastAsia="Times New Roman" w:hAnsi="Arial" w:cs="Arial"/>
                  <w:color w:val="008000"/>
                  <w:sz w:val="20"/>
                  <w:szCs w:val="20"/>
                  <w:lang w:eastAsia="ru-RU"/>
                </w:rPr>
                <w:t>приложению</w:t>
              </w:r>
            </w:hyperlink>
            <w:r w:rsidRPr="00B521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:rsidR="00B52164" w:rsidRPr="00B52164" w:rsidRDefault="00B52164" w:rsidP="00B52164">
            <w:pPr>
              <w:pBdr>
                <w:bottom w:val="single" w:sz="6" w:space="8" w:color="D7DBDF"/>
                <w:right w:val="single" w:sz="6" w:space="15" w:color="D7DBDF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221"/>
              <w:gridCol w:w="3134"/>
            </w:tblGrid>
            <w:tr w:rsidR="00B52164" w:rsidRPr="00B52164" w:rsidTr="00B52164">
              <w:trPr>
                <w:tblCellSpacing w:w="15" w:type="dxa"/>
              </w:trPr>
              <w:tc>
                <w:tcPr>
                  <w:tcW w:w="3300" w:type="pct"/>
                  <w:vAlign w:val="bottom"/>
                  <w:hideMark/>
                </w:tcPr>
                <w:p w:rsidR="00B52164" w:rsidRPr="00B52164" w:rsidRDefault="00B52164" w:rsidP="00B5216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521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Министр</w:t>
                  </w:r>
                </w:p>
              </w:tc>
              <w:tc>
                <w:tcPr>
                  <w:tcW w:w="1650" w:type="pct"/>
                  <w:vAlign w:val="bottom"/>
                  <w:hideMark/>
                </w:tcPr>
                <w:p w:rsidR="00B52164" w:rsidRPr="00B52164" w:rsidRDefault="00B52164" w:rsidP="00B5216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521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Т. Голикова</w:t>
                  </w:r>
                </w:p>
              </w:tc>
            </w:tr>
          </w:tbl>
          <w:p w:rsidR="00B52164" w:rsidRPr="00B52164" w:rsidRDefault="00B52164" w:rsidP="00B52164">
            <w:pPr>
              <w:pBdr>
                <w:bottom w:val="single" w:sz="6" w:space="8" w:color="D7DBDF"/>
                <w:right w:val="single" w:sz="6" w:space="15" w:color="D7DBDF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1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</w:p>
          <w:p w:rsidR="00B52164" w:rsidRPr="00B52164" w:rsidRDefault="00B52164" w:rsidP="00B521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1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Зарегистрировано в Минюсте РФ 17 ноября 2011 г.</w:t>
            </w:r>
          </w:p>
          <w:p w:rsidR="00B52164" w:rsidRPr="00B52164" w:rsidRDefault="00B52164" w:rsidP="00B52164">
            <w:pPr>
              <w:pBdr>
                <w:bottom w:val="single" w:sz="6" w:space="8" w:color="D7DBDF"/>
                <w:right w:val="single" w:sz="6" w:space="15" w:color="D7DBDF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1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Регистрационный N 22330</w:t>
            </w:r>
          </w:p>
          <w:p w:rsidR="00B52164" w:rsidRPr="00B52164" w:rsidRDefault="00B52164" w:rsidP="00B52164">
            <w:pPr>
              <w:pBdr>
                <w:bottom w:val="single" w:sz="6" w:space="8" w:color="D7DBDF"/>
                <w:right w:val="single" w:sz="6" w:space="15" w:color="D7DBDF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52164" w:rsidRPr="00B52164" w:rsidRDefault="00B52164" w:rsidP="00B52164">
            <w:pPr>
              <w:shd w:val="clear" w:color="auto" w:fill="FFFFFF"/>
              <w:spacing w:after="0" w:line="240" w:lineRule="auto"/>
              <w:ind w:firstLine="68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16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Приложение</w:t>
            </w:r>
          </w:p>
          <w:p w:rsidR="00B52164" w:rsidRPr="00B52164" w:rsidRDefault="00B52164" w:rsidP="00B52164">
            <w:pPr>
              <w:shd w:val="clear" w:color="auto" w:fill="FFFFFF"/>
              <w:spacing w:after="0" w:line="240" w:lineRule="auto"/>
              <w:ind w:firstLine="68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16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 xml:space="preserve">к </w:t>
            </w:r>
            <w:hyperlink r:id="rId11" w:history="1">
              <w:r w:rsidRPr="00B52164">
                <w:rPr>
                  <w:rFonts w:ascii="Arial" w:eastAsia="Times New Roman" w:hAnsi="Arial" w:cs="Arial"/>
                  <w:b/>
                  <w:bCs/>
                  <w:color w:val="008000"/>
                  <w:sz w:val="20"/>
                  <w:szCs w:val="20"/>
                  <w:lang w:eastAsia="ru-RU"/>
                </w:rPr>
                <w:t>приказу</w:t>
              </w:r>
            </w:hyperlink>
            <w:r w:rsidRPr="00B5216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 xml:space="preserve"> Министерства здравоохранения</w:t>
            </w:r>
          </w:p>
          <w:p w:rsidR="00B52164" w:rsidRPr="00B52164" w:rsidRDefault="00B52164" w:rsidP="00B52164">
            <w:pPr>
              <w:shd w:val="clear" w:color="auto" w:fill="FFFFFF"/>
              <w:spacing w:after="0" w:line="240" w:lineRule="auto"/>
              <w:ind w:firstLine="68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16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и социального развития РФ</w:t>
            </w:r>
          </w:p>
          <w:p w:rsidR="00B52164" w:rsidRPr="00B52164" w:rsidRDefault="00B52164" w:rsidP="00B52164">
            <w:pPr>
              <w:shd w:val="clear" w:color="auto" w:fill="FFFFFF"/>
              <w:spacing w:after="0" w:line="240" w:lineRule="auto"/>
              <w:ind w:firstLine="68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16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от 26 сентября 2011 г. N 1074н</w:t>
            </w:r>
          </w:p>
          <w:p w:rsidR="00B52164" w:rsidRPr="00B52164" w:rsidRDefault="00B52164" w:rsidP="00B52164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21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</w:p>
          <w:p w:rsidR="00B52164" w:rsidRPr="00B52164" w:rsidRDefault="00B52164" w:rsidP="00B52164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ru-RU"/>
              </w:rPr>
            </w:pPr>
            <w:r w:rsidRPr="00B52164"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ru-RU"/>
              </w:rPr>
              <w:t>Изменения,</w:t>
            </w:r>
            <w:r w:rsidRPr="00B52164"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ru-RU"/>
              </w:rPr>
              <w:br/>
              <w:t xml:space="preserve">которые вносятся в приказ Министерства здравоохранения и социального развития Российской Федерации от 19 августа 2009 г. N 597н "Об организации деятельности </w:t>
            </w:r>
            <w:r w:rsidRPr="00B52164"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ru-RU"/>
              </w:rPr>
              <w:lastRenderedPageBreak/>
              <w:t>центров здоровья по формированию здорового образа жизни у граждан Российской Федерации, включая сокращение потребления алкоголя и табака"</w:t>
            </w:r>
          </w:p>
          <w:p w:rsidR="00B52164" w:rsidRPr="00B52164" w:rsidRDefault="00B52164" w:rsidP="00B52164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52164" w:rsidRPr="00B52164" w:rsidRDefault="00B52164" w:rsidP="00B52164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1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1. В </w:t>
            </w:r>
            <w:hyperlink r:id="rId12" w:anchor="block_10" w:history="1">
              <w:r w:rsidRPr="00B52164">
                <w:rPr>
                  <w:rFonts w:ascii="Arial" w:eastAsia="Times New Roman" w:hAnsi="Arial" w:cs="Arial"/>
                  <w:color w:val="008000"/>
                  <w:sz w:val="20"/>
                  <w:szCs w:val="20"/>
                  <w:lang w:eastAsia="ru-RU"/>
                </w:rPr>
                <w:t>пункте 1</w:t>
              </w:r>
            </w:hyperlink>
            <w:r w:rsidRPr="00B521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приказа:</w:t>
            </w:r>
          </w:p>
          <w:p w:rsidR="00B52164" w:rsidRPr="00B52164" w:rsidRDefault="00B52164" w:rsidP="00B52164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1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а) </w:t>
            </w:r>
            <w:hyperlink r:id="rId13" w:anchor="block_101" w:history="1">
              <w:r w:rsidRPr="00B52164">
                <w:rPr>
                  <w:rFonts w:ascii="Arial" w:eastAsia="Times New Roman" w:hAnsi="Arial" w:cs="Arial"/>
                  <w:color w:val="008000"/>
                  <w:sz w:val="20"/>
                  <w:szCs w:val="20"/>
                  <w:lang w:eastAsia="ru-RU"/>
                </w:rPr>
                <w:t>абзац второй</w:t>
              </w:r>
            </w:hyperlink>
            <w:r w:rsidRPr="00B521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после слов "центров здоровья" дополнить словами "для взрослого населения";</w:t>
            </w:r>
          </w:p>
          <w:p w:rsidR="00B52164" w:rsidRPr="00B52164" w:rsidRDefault="00B52164" w:rsidP="00B52164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1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б) дополнить </w:t>
            </w:r>
            <w:hyperlink r:id="rId14" w:anchor="block_110" w:history="1">
              <w:r w:rsidRPr="00B52164">
                <w:rPr>
                  <w:rFonts w:ascii="Arial" w:eastAsia="Times New Roman" w:hAnsi="Arial" w:cs="Arial"/>
                  <w:color w:val="008000"/>
                  <w:sz w:val="20"/>
                  <w:szCs w:val="20"/>
                  <w:lang w:eastAsia="ru-RU"/>
                </w:rPr>
                <w:t>абзацем десятым</w:t>
              </w:r>
            </w:hyperlink>
            <w:r w:rsidRPr="00B521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следующего содержания:</w:t>
            </w:r>
          </w:p>
          <w:p w:rsidR="00B52164" w:rsidRPr="00B52164" w:rsidRDefault="00B52164" w:rsidP="00B52164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1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"стандарт оснащения оборудованием центра здоровья для взрослого населения по формированию здорового образа жизни у граждан Российской Федерации, включая сокращение потребления алкоголя и табака, согласно приложению N 9.".</w:t>
            </w:r>
          </w:p>
          <w:p w:rsidR="00B52164" w:rsidRPr="00B52164" w:rsidRDefault="00B52164" w:rsidP="00B52164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1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2. В </w:t>
            </w:r>
            <w:hyperlink r:id="rId15" w:anchor="block_1000" w:history="1">
              <w:r w:rsidRPr="00B52164">
                <w:rPr>
                  <w:rFonts w:ascii="Arial" w:eastAsia="Times New Roman" w:hAnsi="Arial" w:cs="Arial"/>
                  <w:color w:val="008000"/>
                  <w:sz w:val="20"/>
                  <w:szCs w:val="20"/>
                  <w:lang w:eastAsia="ru-RU"/>
                </w:rPr>
                <w:t>приложении N 1</w:t>
              </w:r>
            </w:hyperlink>
            <w:r w:rsidRPr="00B521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 приказу:</w:t>
            </w:r>
          </w:p>
          <w:p w:rsidR="00B52164" w:rsidRPr="00B52164" w:rsidRDefault="00B52164" w:rsidP="00B52164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1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а) </w:t>
            </w:r>
            <w:hyperlink r:id="rId16" w:anchor="block_1000" w:history="1">
              <w:r w:rsidRPr="00B52164">
                <w:rPr>
                  <w:rFonts w:ascii="Arial" w:eastAsia="Times New Roman" w:hAnsi="Arial" w:cs="Arial"/>
                  <w:color w:val="008000"/>
                  <w:sz w:val="20"/>
                  <w:szCs w:val="20"/>
                  <w:lang w:eastAsia="ru-RU"/>
                </w:rPr>
                <w:t>наименование</w:t>
              </w:r>
            </w:hyperlink>
            <w:r w:rsidRPr="00B521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после слов "центров здоровья" дополнить словами "для взрослого населения";</w:t>
            </w:r>
          </w:p>
          <w:p w:rsidR="00B52164" w:rsidRPr="00B52164" w:rsidRDefault="00B52164" w:rsidP="00B52164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1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б) </w:t>
            </w:r>
            <w:hyperlink r:id="rId17" w:anchor="block_1001" w:history="1">
              <w:r w:rsidRPr="00B52164">
                <w:rPr>
                  <w:rFonts w:ascii="Arial" w:eastAsia="Times New Roman" w:hAnsi="Arial" w:cs="Arial"/>
                  <w:color w:val="008000"/>
                  <w:sz w:val="20"/>
                  <w:szCs w:val="20"/>
                  <w:lang w:eastAsia="ru-RU"/>
                </w:rPr>
                <w:t>пункт 1</w:t>
              </w:r>
            </w:hyperlink>
            <w:r w:rsidRPr="00B521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изложить в следующей редакции:</w:t>
            </w:r>
          </w:p>
          <w:p w:rsidR="00B52164" w:rsidRPr="00B52164" w:rsidRDefault="00B52164" w:rsidP="00B52164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1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"1. Настоящие Требования регулируют вопросы, связанные с организацией деятельности центров здоровья для взрослого населения по формированию здорового образа жизни у граждан Российской Федерации, включая сокращение потребления алкоголя и табака (далее - центры здоровья), в целях реализации мероприятий по формированию здорового образа жизни у граждан Российской Федерации, включая сокращение потребления алкоголя и табака</w:t>
            </w:r>
            <w:proofErr w:type="gramStart"/>
            <w:r w:rsidRPr="00B521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.";</w:t>
            </w:r>
            <w:proofErr w:type="gramEnd"/>
          </w:p>
          <w:p w:rsidR="00B52164" w:rsidRPr="00B52164" w:rsidRDefault="00B52164" w:rsidP="00B52164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1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в) </w:t>
            </w:r>
            <w:hyperlink r:id="rId18" w:anchor="block_1004" w:history="1">
              <w:r w:rsidRPr="00B52164">
                <w:rPr>
                  <w:rFonts w:ascii="Arial" w:eastAsia="Times New Roman" w:hAnsi="Arial" w:cs="Arial"/>
                  <w:color w:val="008000"/>
                  <w:sz w:val="20"/>
                  <w:szCs w:val="20"/>
                  <w:lang w:eastAsia="ru-RU"/>
                </w:rPr>
                <w:t>пункт 4</w:t>
              </w:r>
            </w:hyperlink>
            <w:r w:rsidRPr="00B521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изложить в следующей редакции:</w:t>
            </w:r>
          </w:p>
          <w:p w:rsidR="00B52164" w:rsidRPr="00B52164" w:rsidRDefault="00B52164" w:rsidP="00B52164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1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"4. Центр здоровья оснащается </w:t>
            </w:r>
            <w:proofErr w:type="gramStart"/>
            <w:r w:rsidRPr="00B521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соответствии со стандартом оснащения оборудованием центра здоровья для взрослого населения по формированию здорового образа жизни у граждан</w:t>
            </w:r>
            <w:proofErr w:type="gramEnd"/>
            <w:r w:rsidRPr="00B521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Российской Федерации, включая сокращение потребления алкоголя и табака, согласно приложению N 9 к настоящему приказу (далее - установленное оборудование).";</w:t>
            </w:r>
          </w:p>
          <w:p w:rsidR="00B52164" w:rsidRPr="00B52164" w:rsidRDefault="00B52164" w:rsidP="00B52164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1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г) </w:t>
            </w:r>
            <w:hyperlink r:id="rId19" w:anchor="block_1093" w:history="1">
              <w:r w:rsidRPr="00B52164">
                <w:rPr>
                  <w:rFonts w:ascii="Arial" w:eastAsia="Times New Roman" w:hAnsi="Arial" w:cs="Arial"/>
                  <w:color w:val="008000"/>
                  <w:sz w:val="20"/>
                  <w:szCs w:val="20"/>
                  <w:lang w:eastAsia="ru-RU"/>
                </w:rPr>
                <w:t>абзац третий пункта 9</w:t>
              </w:r>
            </w:hyperlink>
            <w:r w:rsidRPr="00B521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изложить в следующей редакции:</w:t>
            </w:r>
          </w:p>
          <w:p w:rsidR="00B52164" w:rsidRPr="00B52164" w:rsidRDefault="00B52164" w:rsidP="00B52164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2" w:name="1093"/>
            <w:bookmarkEnd w:id="2"/>
            <w:r w:rsidRPr="00B521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"групповая и индивидуальная пропаганда здорового образа жизни, профилактика возникновения и развития факторов риска различных заболеваний (курение, алкоголь, гиподинамия и др.), формирование у граждан ответственного отношения к своему здоровью и здоровью своих близких, профилактика потребления наркотических средств и психотропных веществ без назначения врача</w:t>
            </w:r>
            <w:proofErr w:type="gramStart"/>
            <w:r w:rsidRPr="00B521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;"</w:t>
            </w:r>
            <w:proofErr w:type="gramEnd"/>
            <w:r w:rsidRPr="00B521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  <w:p w:rsidR="00B52164" w:rsidRPr="00B52164" w:rsidRDefault="00B52164" w:rsidP="00B52164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3"/>
              <w:rPr>
                <w:rFonts w:ascii="Arial" w:eastAsia="Times New Roman" w:hAnsi="Arial" w:cs="Arial"/>
                <w:b/>
                <w:bCs/>
                <w:color w:val="003C80"/>
                <w:sz w:val="24"/>
                <w:szCs w:val="24"/>
                <w:lang w:eastAsia="ru-RU"/>
              </w:rPr>
            </w:pPr>
            <w:r w:rsidRPr="00B52164">
              <w:rPr>
                <w:rFonts w:ascii="Arial" w:eastAsia="Times New Roman" w:hAnsi="Arial" w:cs="Arial"/>
                <w:b/>
                <w:bCs/>
                <w:color w:val="003C80"/>
                <w:sz w:val="24"/>
                <w:szCs w:val="24"/>
                <w:lang w:eastAsia="ru-RU"/>
              </w:rPr>
              <w:t>ГАРАНТ:</w:t>
            </w:r>
          </w:p>
          <w:p w:rsidR="00B52164" w:rsidRPr="00B52164" w:rsidRDefault="00B52164" w:rsidP="00B52164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</w:pPr>
            <w:r w:rsidRPr="00B52164"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  <w:lang w:eastAsia="ru-RU"/>
              </w:rPr>
              <w:t>Нумерация подпунктов приводится в соответствии с источником</w:t>
            </w:r>
          </w:p>
          <w:p w:rsidR="00B52164" w:rsidRPr="00B52164" w:rsidRDefault="00B52164" w:rsidP="00B52164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1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в) </w:t>
            </w:r>
            <w:hyperlink r:id="rId20" w:anchor="block_1011" w:history="1">
              <w:r w:rsidRPr="00B52164">
                <w:rPr>
                  <w:rFonts w:ascii="Arial" w:eastAsia="Times New Roman" w:hAnsi="Arial" w:cs="Arial"/>
                  <w:color w:val="008000"/>
                  <w:sz w:val="20"/>
                  <w:szCs w:val="20"/>
                  <w:lang w:eastAsia="ru-RU"/>
                </w:rPr>
                <w:t>пункт 11</w:t>
              </w:r>
            </w:hyperlink>
            <w:r w:rsidRPr="00B521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изложить в следующей редакции:</w:t>
            </w:r>
          </w:p>
          <w:p w:rsidR="00B52164" w:rsidRPr="00B52164" w:rsidRDefault="00B52164" w:rsidP="00B52164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1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"11. </w:t>
            </w:r>
            <w:proofErr w:type="gramStart"/>
            <w:r w:rsidRPr="00B521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Число посещений центра здоровья с целью проведения комплексного обследования, включающего измерение роста и веса, тестирование на аппаратно-программном комплексе для </w:t>
            </w:r>
            <w:proofErr w:type="spellStart"/>
            <w:r w:rsidRPr="00B521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скрининг-оценки</w:t>
            </w:r>
            <w:proofErr w:type="spellEnd"/>
            <w:r w:rsidRPr="00B521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уровня психофизиологического и соматического здоровья, функциональных и адаптивных резервов организма, скрининг сердца компьютеризированный (экспресс-оценка состояния сердца по </w:t>
            </w:r>
            <w:proofErr w:type="spellStart"/>
            <w:r w:rsidRPr="00B521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ЭКГ-сигналам</w:t>
            </w:r>
            <w:proofErr w:type="spellEnd"/>
            <w:r w:rsidRPr="00B521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 конечностей), </w:t>
            </w:r>
            <w:proofErr w:type="spellStart"/>
            <w:r w:rsidRPr="00B521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ангиологический</w:t>
            </w:r>
            <w:proofErr w:type="spellEnd"/>
            <w:r w:rsidRPr="00B521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скрининг с автоматическим измерением систолического артериального давления и расчетом </w:t>
            </w:r>
            <w:proofErr w:type="spellStart"/>
            <w:r w:rsidRPr="00B521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плечелодыжечного</w:t>
            </w:r>
            <w:proofErr w:type="spellEnd"/>
            <w:r w:rsidRPr="00B521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индекса *, </w:t>
            </w:r>
            <w:proofErr w:type="spellStart"/>
            <w:r w:rsidRPr="00B521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пульсоксиметрию</w:t>
            </w:r>
            <w:proofErr w:type="spellEnd"/>
            <w:r w:rsidRPr="00B521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521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биоимпедансметрию</w:t>
            </w:r>
            <w:proofErr w:type="spellEnd"/>
            <w:r w:rsidRPr="00B521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**, исследование на наличие наркотических средств, психотропных</w:t>
            </w:r>
            <w:proofErr w:type="gramEnd"/>
            <w:r w:rsidRPr="00B521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521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веществ и их метаболитов в биологических средах организма **, анализ </w:t>
            </w:r>
            <w:proofErr w:type="spellStart"/>
            <w:r w:rsidRPr="00B521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котинина</w:t>
            </w:r>
            <w:proofErr w:type="spellEnd"/>
            <w:r w:rsidRPr="00B521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других биологических маркеров в моче и крови **, экспресс-анализ для определения общего холестерина и глюкозы в крови, комплексную детальную оценку функций дыхательной системы (спирометр компьютеризированный), проверку остроты зрения, рефрактометрию, тонометрию, исследование бинокулярного зрения, определение вида и степени аметропии, наличия астигматизма, диагностику кариеса зубов, болезней пародонта, </w:t>
            </w:r>
            <w:proofErr w:type="spellStart"/>
            <w:r w:rsidRPr="00B521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некариозных</w:t>
            </w:r>
            <w:proofErr w:type="spellEnd"/>
            <w:r w:rsidRPr="00B521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поражений, болезней слизистой оболочки</w:t>
            </w:r>
            <w:proofErr w:type="gramEnd"/>
            <w:r w:rsidRPr="00B521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регистрацию стоматологического статуса пациента, осмотр врача, определяется вышеуказанным категориям граждан 1 раз в отчетном году</w:t>
            </w:r>
            <w:proofErr w:type="gramStart"/>
            <w:r w:rsidRPr="00B521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.".</w:t>
            </w:r>
            <w:proofErr w:type="gramEnd"/>
          </w:p>
          <w:p w:rsidR="00B52164" w:rsidRPr="00B52164" w:rsidRDefault="00B52164" w:rsidP="00B52164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1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3. </w:t>
            </w:r>
            <w:hyperlink r:id="rId21" w:anchor="block_2306" w:history="1">
              <w:r w:rsidRPr="00B52164">
                <w:rPr>
                  <w:rFonts w:ascii="Arial" w:eastAsia="Times New Roman" w:hAnsi="Arial" w:cs="Arial"/>
                  <w:color w:val="008000"/>
                  <w:sz w:val="20"/>
                  <w:szCs w:val="20"/>
                  <w:lang w:eastAsia="ru-RU"/>
                </w:rPr>
                <w:t>Пункт 6 раздела III</w:t>
              </w:r>
            </w:hyperlink>
            <w:r w:rsidRPr="00B521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"Результаты обследования" учетной формы N 025-ЦЗ/у "Карта центра здоровья", предусмотренной </w:t>
            </w:r>
            <w:hyperlink r:id="rId22" w:anchor="block_2000" w:history="1">
              <w:r w:rsidRPr="00B52164">
                <w:rPr>
                  <w:rFonts w:ascii="Arial" w:eastAsia="Times New Roman" w:hAnsi="Arial" w:cs="Arial"/>
                  <w:color w:val="008000"/>
                  <w:sz w:val="20"/>
                  <w:szCs w:val="20"/>
                  <w:lang w:eastAsia="ru-RU"/>
                </w:rPr>
                <w:t>приложением N 2</w:t>
              </w:r>
            </w:hyperlink>
            <w:r w:rsidRPr="00B521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 приказу, дополнить </w:t>
            </w:r>
            <w:hyperlink r:id="rId23" w:anchor="block_23062" w:history="1">
              <w:r w:rsidRPr="00B52164">
                <w:rPr>
                  <w:rFonts w:ascii="Arial" w:eastAsia="Times New Roman" w:hAnsi="Arial" w:cs="Arial"/>
                  <w:color w:val="008000"/>
                  <w:sz w:val="20"/>
                  <w:szCs w:val="20"/>
                  <w:lang w:eastAsia="ru-RU"/>
                </w:rPr>
                <w:t>позициями</w:t>
              </w:r>
            </w:hyperlink>
            <w:r w:rsidRPr="00B521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следующего содержания:</w:t>
            </w:r>
          </w:p>
          <w:p w:rsidR="00B52164" w:rsidRPr="00B52164" w:rsidRDefault="00B52164" w:rsidP="00B52164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1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  <w:tbl>
            <w:tblPr>
              <w:tblW w:w="1018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611"/>
              <w:gridCol w:w="4574"/>
            </w:tblGrid>
            <w:tr w:rsidR="00B52164" w:rsidRPr="00B52164" w:rsidTr="00B52164">
              <w:trPr>
                <w:tblCellSpacing w:w="15" w:type="dxa"/>
              </w:trPr>
              <w:tc>
                <w:tcPr>
                  <w:tcW w:w="5580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hideMark/>
                </w:tcPr>
                <w:p w:rsidR="00B52164" w:rsidRPr="00B52164" w:rsidRDefault="00B52164" w:rsidP="00B5216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521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Исследование на наличие</w:t>
                  </w:r>
                </w:p>
              </w:tc>
              <w:tc>
                <w:tcPr>
                  <w:tcW w:w="4545" w:type="dxa"/>
                  <w:tcBorders>
                    <w:top w:val="single" w:sz="6" w:space="0" w:color="000000"/>
                    <w:right w:val="single" w:sz="6" w:space="0" w:color="000000"/>
                  </w:tcBorders>
                  <w:hideMark/>
                </w:tcPr>
                <w:p w:rsidR="00B52164" w:rsidRPr="00B52164" w:rsidRDefault="00B52164" w:rsidP="00B5216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52164" w:rsidRPr="00B52164" w:rsidTr="00B52164">
              <w:trPr>
                <w:tblCellSpacing w:w="15" w:type="dxa"/>
              </w:trPr>
              <w:tc>
                <w:tcPr>
                  <w:tcW w:w="5580" w:type="dxa"/>
                  <w:tcBorders>
                    <w:left w:val="single" w:sz="6" w:space="0" w:color="000000"/>
                    <w:right w:val="single" w:sz="6" w:space="0" w:color="000000"/>
                  </w:tcBorders>
                  <w:hideMark/>
                </w:tcPr>
                <w:p w:rsidR="00B52164" w:rsidRPr="00B52164" w:rsidRDefault="00B52164" w:rsidP="00B5216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521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наркотических средств,</w:t>
                  </w:r>
                </w:p>
              </w:tc>
              <w:tc>
                <w:tcPr>
                  <w:tcW w:w="4545" w:type="dxa"/>
                  <w:tcBorders>
                    <w:right w:val="single" w:sz="6" w:space="0" w:color="000000"/>
                  </w:tcBorders>
                  <w:hideMark/>
                </w:tcPr>
                <w:p w:rsidR="00B52164" w:rsidRPr="00B52164" w:rsidRDefault="00B52164" w:rsidP="00B5216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52164" w:rsidRPr="00B52164" w:rsidTr="00B52164">
              <w:trPr>
                <w:tblCellSpacing w:w="15" w:type="dxa"/>
              </w:trPr>
              <w:tc>
                <w:tcPr>
                  <w:tcW w:w="5580" w:type="dxa"/>
                  <w:tcBorders>
                    <w:left w:val="single" w:sz="6" w:space="0" w:color="000000"/>
                    <w:right w:val="single" w:sz="6" w:space="0" w:color="000000"/>
                  </w:tcBorders>
                  <w:hideMark/>
                </w:tcPr>
                <w:p w:rsidR="00B52164" w:rsidRPr="00B52164" w:rsidRDefault="00B52164" w:rsidP="00B5216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521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психотропных веществ и их</w:t>
                  </w:r>
                </w:p>
              </w:tc>
              <w:tc>
                <w:tcPr>
                  <w:tcW w:w="4545" w:type="dxa"/>
                  <w:tcBorders>
                    <w:right w:val="single" w:sz="6" w:space="0" w:color="000000"/>
                  </w:tcBorders>
                  <w:hideMark/>
                </w:tcPr>
                <w:p w:rsidR="00B52164" w:rsidRPr="00B52164" w:rsidRDefault="00B52164" w:rsidP="00B5216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52164" w:rsidRPr="00B52164" w:rsidTr="00B52164">
              <w:trPr>
                <w:tblCellSpacing w:w="15" w:type="dxa"/>
              </w:trPr>
              <w:tc>
                <w:tcPr>
                  <w:tcW w:w="5580" w:type="dxa"/>
                  <w:tcBorders>
                    <w:left w:val="single" w:sz="6" w:space="0" w:color="000000"/>
                    <w:right w:val="single" w:sz="6" w:space="0" w:color="000000"/>
                  </w:tcBorders>
                  <w:hideMark/>
                </w:tcPr>
                <w:p w:rsidR="00B52164" w:rsidRPr="00B52164" w:rsidRDefault="00B52164" w:rsidP="00B5216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521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метаболитов в биологических средах</w:t>
                  </w:r>
                </w:p>
              </w:tc>
              <w:tc>
                <w:tcPr>
                  <w:tcW w:w="4545" w:type="dxa"/>
                  <w:tcBorders>
                    <w:right w:val="single" w:sz="6" w:space="0" w:color="000000"/>
                  </w:tcBorders>
                  <w:hideMark/>
                </w:tcPr>
                <w:p w:rsidR="00B52164" w:rsidRPr="00B52164" w:rsidRDefault="00B52164" w:rsidP="00B5216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52164" w:rsidRPr="00B52164" w:rsidTr="00B52164">
              <w:trPr>
                <w:tblCellSpacing w:w="15" w:type="dxa"/>
              </w:trPr>
              <w:tc>
                <w:tcPr>
                  <w:tcW w:w="558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52164" w:rsidRPr="00B52164" w:rsidRDefault="00B52164" w:rsidP="00B5216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521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организма</w:t>
                  </w:r>
                </w:p>
              </w:tc>
              <w:tc>
                <w:tcPr>
                  <w:tcW w:w="454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52164" w:rsidRPr="00B52164" w:rsidRDefault="00B52164" w:rsidP="00B5216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52164" w:rsidRPr="00B52164" w:rsidTr="00B52164">
              <w:trPr>
                <w:tblCellSpacing w:w="15" w:type="dxa"/>
              </w:trPr>
              <w:tc>
                <w:tcPr>
                  <w:tcW w:w="558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52164" w:rsidRPr="00B52164" w:rsidRDefault="00B52164" w:rsidP="00B5216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521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Стоматологическое обследование</w:t>
                  </w:r>
                </w:p>
              </w:tc>
              <w:tc>
                <w:tcPr>
                  <w:tcW w:w="454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52164" w:rsidRPr="00B52164" w:rsidRDefault="00B52164" w:rsidP="00B5216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52164" w:rsidRPr="00B52164" w:rsidRDefault="00B52164" w:rsidP="00B52164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68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1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".</w:t>
            </w:r>
          </w:p>
          <w:p w:rsidR="00B52164" w:rsidRPr="00B52164" w:rsidRDefault="00B52164" w:rsidP="00B52164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52164" w:rsidRPr="00B52164" w:rsidRDefault="00B52164" w:rsidP="00B52164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1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4. Дополнить приказ </w:t>
            </w:r>
            <w:hyperlink r:id="rId24" w:anchor="block_9000" w:history="1">
              <w:r w:rsidRPr="00B52164">
                <w:rPr>
                  <w:rFonts w:ascii="Arial" w:eastAsia="Times New Roman" w:hAnsi="Arial" w:cs="Arial"/>
                  <w:color w:val="008000"/>
                  <w:sz w:val="20"/>
                  <w:szCs w:val="20"/>
                  <w:lang w:eastAsia="ru-RU"/>
                </w:rPr>
                <w:t>приложением N 9</w:t>
              </w:r>
            </w:hyperlink>
            <w:r w:rsidRPr="00B521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следующего содержания:</w:t>
            </w:r>
          </w:p>
          <w:p w:rsidR="00B52164" w:rsidRPr="00B52164" w:rsidRDefault="00B52164" w:rsidP="00B52164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1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  <w:p w:rsidR="00B52164" w:rsidRPr="00B52164" w:rsidRDefault="00B52164" w:rsidP="00B52164">
            <w:pPr>
              <w:shd w:val="clear" w:color="auto" w:fill="FFFFFF"/>
              <w:spacing w:after="0" w:line="240" w:lineRule="auto"/>
              <w:ind w:firstLine="68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16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Приложение N 9</w:t>
            </w:r>
          </w:p>
          <w:p w:rsidR="00B52164" w:rsidRPr="00B52164" w:rsidRDefault="00B52164" w:rsidP="00B52164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68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16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к приказу Министерства здравоохранения</w:t>
            </w:r>
          </w:p>
          <w:p w:rsidR="00B52164" w:rsidRPr="00B52164" w:rsidRDefault="00B52164" w:rsidP="00B52164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68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16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и социального развития Российской Федерации</w:t>
            </w:r>
          </w:p>
          <w:p w:rsidR="00B52164" w:rsidRPr="00B52164" w:rsidRDefault="00B52164" w:rsidP="00B52164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68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16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от 19 августа 2009 г. N 597н</w:t>
            </w:r>
          </w:p>
          <w:p w:rsidR="00B52164" w:rsidRPr="00B52164" w:rsidRDefault="00B52164" w:rsidP="00B52164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21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</w:p>
          <w:p w:rsidR="00B52164" w:rsidRPr="00B52164" w:rsidRDefault="00B52164" w:rsidP="00B52164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ru-RU"/>
              </w:rPr>
            </w:pPr>
            <w:r w:rsidRPr="00B52164"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ru-RU"/>
              </w:rPr>
              <w:t>Стандарт</w:t>
            </w:r>
            <w:r w:rsidRPr="00B52164"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ru-RU"/>
              </w:rPr>
              <w:br/>
              <w:t>оснащения оборудованием центра здоровья для взрослого населения по формированию здорового образа жизни у граждан Российской Федерации, включая сокращение потребления алкоголя и табака</w:t>
            </w:r>
          </w:p>
          <w:p w:rsidR="00B52164" w:rsidRPr="00B52164" w:rsidRDefault="00B52164" w:rsidP="00B52164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tbl>
            <w:tblPr>
              <w:tblW w:w="1018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86"/>
              <w:gridCol w:w="7091"/>
              <w:gridCol w:w="2108"/>
            </w:tblGrid>
            <w:tr w:rsidR="00B52164" w:rsidRPr="00B52164" w:rsidTr="00B52164">
              <w:trPr>
                <w:tblCellSpacing w:w="15" w:type="dxa"/>
              </w:trPr>
              <w:tc>
                <w:tcPr>
                  <w:tcW w:w="9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52164" w:rsidRPr="00B52164" w:rsidRDefault="00B52164" w:rsidP="00B521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521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N</w:t>
                  </w:r>
                </w:p>
                <w:p w:rsidR="00B52164" w:rsidRPr="00B52164" w:rsidRDefault="00B52164" w:rsidP="00B521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B521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</w:t>
                  </w:r>
                  <w:proofErr w:type="spellEnd"/>
                  <w:proofErr w:type="gramEnd"/>
                  <w:r w:rsidRPr="00B521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/</w:t>
                  </w:r>
                  <w:proofErr w:type="spellStart"/>
                  <w:r w:rsidRPr="00B521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7095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52164" w:rsidRPr="00B52164" w:rsidRDefault="00B52164" w:rsidP="00B521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521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2070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52164" w:rsidRPr="00B52164" w:rsidRDefault="00B52164" w:rsidP="00B521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521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Количество (шт.)</w:t>
                  </w:r>
                </w:p>
              </w:tc>
            </w:tr>
            <w:tr w:rsidR="00B52164" w:rsidRPr="00B52164" w:rsidTr="00B52164">
              <w:trPr>
                <w:tblCellSpacing w:w="15" w:type="dxa"/>
              </w:trPr>
              <w:tc>
                <w:tcPr>
                  <w:tcW w:w="94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52164" w:rsidRPr="00B52164" w:rsidRDefault="00B52164" w:rsidP="00B521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521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709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52164" w:rsidRPr="00B52164" w:rsidRDefault="00B52164" w:rsidP="00B521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521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07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52164" w:rsidRPr="00B52164" w:rsidRDefault="00B52164" w:rsidP="00B521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521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  <w:tr w:rsidR="00B52164" w:rsidRPr="00B52164" w:rsidTr="00B52164">
              <w:trPr>
                <w:tblCellSpacing w:w="15" w:type="dxa"/>
              </w:trPr>
              <w:tc>
                <w:tcPr>
                  <w:tcW w:w="94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52164" w:rsidRPr="00B52164" w:rsidRDefault="00B52164" w:rsidP="00B521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521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1.</w:t>
                  </w:r>
                </w:p>
              </w:tc>
              <w:tc>
                <w:tcPr>
                  <w:tcW w:w="709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52164" w:rsidRPr="00B52164" w:rsidRDefault="00B52164" w:rsidP="00B5216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521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Аппаратно-программный комплекс для </w:t>
                  </w:r>
                  <w:proofErr w:type="spellStart"/>
                  <w:proofErr w:type="gramStart"/>
                  <w:r w:rsidRPr="00B521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скрининг-оценки</w:t>
                  </w:r>
                  <w:proofErr w:type="spellEnd"/>
                  <w:proofErr w:type="gramEnd"/>
                  <w:r w:rsidRPr="00B521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уровня психофизиологического и соматического здоровья, функциональных и адаптивных резервов организма с комплектом оборудования для измерения параметров физического развития</w:t>
                  </w:r>
                </w:p>
              </w:tc>
              <w:tc>
                <w:tcPr>
                  <w:tcW w:w="207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52164" w:rsidRPr="00B52164" w:rsidRDefault="00B52164" w:rsidP="00B521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521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B52164" w:rsidRPr="00B52164" w:rsidTr="00B52164">
              <w:trPr>
                <w:tblCellSpacing w:w="15" w:type="dxa"/>
              </w:trPr>
              <w:tc>
                <w:tcPr>
                  <w:tcW w:w="94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52164" w:rsidRPr="00B52164" w:rsidRDefault="00B52164" w:rsidP="00B521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521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2.</w:t>
                  </w:r>
                </w:p>
              </w:tc>
              <w:tc>
                <w:tcPr>
                  <w:tcW w:w="709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52164" w:rsidRPr="00B52164" w:rsidRDefault="00B52164" w:rsidP="00B5216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521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Система скрининга сердца компьютеризированная (экспресс-оценка состояния сердца по </w:t>
                  </w:r>
                  <w:proofErr w:type="spellStart"/>
                  <w:r w:rsidRPr="00B521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ЭКГ-сигналам</w:t>
                  </w:r>
                  <w:proofErr w:type="spellEnd"/>
                  <w:r w:rsidRPr="00B521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от конечностей)</w:t>
                  </w:r>
                </w:p>
              </w:tc>
              <w:tc>
                <w:tcPr>
                  <w:tcW w:w="207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52164" w:rsidRPr="00B52164" w:rsidRDefault="00B52164" w:rsidP="00B521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521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B52164" w:rsidRPr="00B52164" w:rsidTr="00B52164">
              <w:trPr>
                <w:tblCellSpacing w:w="15" w:type="dxa"/>
              </w:trPr>
              <w:tc>
                <w:tcPr>
                  <w:tcW w:w="94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52164" w:rsidRPr="00B52164" w:rsidRDefault="00B52164" w:rsidP="00B521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521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3.</w:t>
                  </w:r>
                </w:p>
              </w:tc>
              <w:tc>
                <w:tcPr>
                  <w:tcW w:w="709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52164" w:rsidRPr="00B52164" w:rsidRDefault="00B52164" w:rsidP="00B5216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521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Система антологического скрининга с автоматическим измерением систолического артериального давления и расчета </w:t>
                  </w:r>
                  <w:proofErr w:type="spellStart"/>
                  <w:r w:rsidRPr="00B521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плечелодыжечного</w:t>
                  </w:r>
                  <w:proofErr w:type="spellEnd"/>
                  <w:r w:rsidRPr="00B521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индекса</w:t>
                  </w:r>
                </w:p>
              </w:tc>
              <w:tc>
                <w:tcPr>
                  <w:tcW w:w="207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52164" w:rsidRPr="00B52164" w:rsidRDefault="00B52164" w:rsidP="00B521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521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B52164" w:rsidRPr="00B52164" w:rsidTr="00B52164">
              <w:trPr>
                <w:tblCellSpacing w:w="15" w:type="dxa"/>
              </w:trPr>
              <w:tc>
                <w:tcPr>
                  <w:tcW w:w="94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52164" w:rsidRPr="00B52164" w:rsidRDefault="00B52164" w:rsidP="00B521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521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4.</w:t>
                  </w:r>
                </w:p>
              </w:tc>
              <w:tc>
                <w:tcPr>
                  <w:tcW w:w="709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52164" w:rsidRPr="00B52164" w:rsidRDefault="00B52164" w:rsidP="00B5216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521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Аппарат для комплексной детальной оценки функций дыхательной системы (спирометр компьютеризированный)</w:t>
                  </w:r>
                </w:p>
              </w:tc>
              <w:tc>
                <w:tcPr>
                  <w:tcW w:w="207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52164" w:rsidRPr="00B52164" w:rsidRDefault="00B52164" w:rsidP="00B521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521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B52164" w:rsidRPr="00B52164" w:rsidTr="00B52164">
              <w:trPr>
                <w:tblCellSpacing w:w="15" w:type="dxa"/>
              </w:trPr>
              <w:tc>
                <w:tcPr>
                  <w:tcW w:w="94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52164" w:rsidRPr="00B52164" w:rsidRDefault="00B52164" w:rsidP="00B521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521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5.</w:t>
                  </w:r>
                </w:p>
              </w:tc>
              <w:tc>
                <w:tcPr>
                  <w:tcW w:w="709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52164" w:rsidRPr="00B52164" w:rsidRDefault="00B52164" w:rsidP="00B5216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B521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Биоимпедансметр</w:t>
                  </w:r>
                  <w:proofErr w:type="spellEnd"/>
                  <w:r w:rsidRPr="00B521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для анализа внутренних сред организма (процентное соотношение воды, мышечной и жировой ткани)</w:t>
                  </w:r>
                </w:p>
              </w:tc>
              <w:tc>
                <w:tcPr>
                  <w:tcW w:w="207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52164" w:rsidRPr="00B52164" w:rsidRDefault="00B52164" w:rsidP="00B521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521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B52164" w:rsidRPr="00B52164" w:rsidTr="00B52164">
              <w:trPr>
                <w:tblCellSpacing w:w="15" w:type="dxa"/>
              </w:trPr>
              <w:tc>
                <w:tcPr>
                  <w:tcW w:w="94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52164" w:rsidRPr="00B52164" w:rsidRDefault="00B52164" w:rsidP="00B521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521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6.</w:t>
                  </w:r>
                </w:p>
              </w:tc>
              <w:tc>
                <w:tcPr>
                  <w:tcW w:w="709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52164" w:rsidRPr="00B52164" w:rsidRDefault="00B52164" w:rsidP="00B5216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521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Экспресс-анализатор для определения общего холестерина и глюкозы в крови (с принадлежностями)</w:t>
                  </w:r>
                </w:p>
              </w:tc>
              <w:tc>
                <w:tcPr>
                  <w:tcW w:w="207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52164" w:rsidRPr="00B52164" w:rsidRDefault="00B52164" w:rsidP="00B521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521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B52164" w:rsidRPr="00B52164" w:rsidTr="00B52164">
              <w:trPr>
                <w:tblCellSpacing w:w="15" w:type="dxa"/>
              </w:trPr>
              <w:tc>
                <w:tcPr>
                  <w:tcW w:w="94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52164" w:rsidRPr="00B52164" w:rsidRDefault="00B52164" w:rsidP="00B521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521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7.</w:t>
                  </w:r>
                </w:p>
              </w:tc>
              <w:tc>
                <w:tcPr>
                  <w:tcW w:w="709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52164" w:rsidRPr="00B52164" w:rsidRDefault="00B52164" w:rsidP="00B5216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521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Оборудование для определения токсических веществ в биологических средах организма</w:t>
                  </w:r>
                </w:p>
              </w:tc>
              <w:tc>
                <w:tcPr>
                  <w:tcW w:w="207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52164" w:rsidRPr="00B52164" w:rsidRDefault="00B52164" w:rsidP="00B521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521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B52164" w:rsidRPr="00B52164" w:rsidTr="00B52164">
              <w:trPr>
                <w:tblCellSpacing w:w="15" w:type="dxa"/>
              </w:trPr>
              <w:tc>
                <w:tcPr>
                  <w:tcW w:w="94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52164" w:rsidRPr="00B52164" w:rsidRDefault="00B52164" w:rsidP="00B521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521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8.</w:t>
                  </w:r>
                </w:p>
              </w:tc>
              <w:tc>
                <w:tcPr>
                  <w:tcW w:w="709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52164" w:rsidRPr="00B52164" w:rsidRDefault="00B52164" w:rsidP="00B5216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521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Анализатор окиси углерода выдыхаемого воздуха с определением карбоксигемоглобина</w:t>
                  </w:r>
                </w:p>
              </w:tc>
              <w:tc>
                <w:tcPr>
                  <w:tcW w:w="207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52164" w:rsidRPr="00B52164" w:rsidRDefault="00B52164" w:rsidP="00B521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521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B52164" w:rsidRPr="00B52164" w:rsidTr="00B52164">
              <w:trPr>
                <w:tblCellSpacing w:w="15" w:type="dxa"/>
              </w:trPr>
              <w:tc>
                <w:tcPr>
                  <w:tcW w:w="94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52164" w:rsidRPr="00B52164" w:rsidRDefault="00B52164" w:rsidP="00B521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521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9.</w:t>
                  </w:r>
                </w:p>
              </w:tc>
              <w:tc>
                <w:tcPr>
                  <w:tcW w:w="709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52164" w:rsidRPr="00B52164" w:rsidRDefault="00B52164" w:rsidP="00B5216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521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Анализатор </w:t>
                  </w:r>
                  <w:proofErr w:type="spellStart"/>
                  <w:r w:rsidRPr="00B521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котинина</w:t>
                  </w:r>
                  <w:proofErr w:type="spellEnd"/>
                  <w:r w:rsidRPr="00B521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и других биологических маркеров в крови и моче</w:t>
                  </w:r>
                </w:p>
              </w:tc>
              <w:tc>
                <w:tcPr>
                  <w:tcW w:w="207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52164" w:rsidRPr="00B52164" w:rsidRDefault="00B52164" w:rsidP="00B521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521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B52164" w:rsidRPr="00B52164" w:rsidTr="00B52164">
              <w:trPr>
                <w:tblCellSpacing w:w="15" w:type="dxa"/>
              </w:trPr>
              <w:tc>
                <w:tcPr>
                  <w:tcW w:w="94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52164" w:rsidRPr="00B52164" w:rsidRDefault="00B52164" w:rsidP="00B521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521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10.</w:t>
                  </w:r>
                </w:p>
              </w:tc>
              <w:tc>
                <w:tcPr>
                  <w:tcW w:w="709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52164" w:rsidRPr="00B52164" w:rsidRDefault="00B52164" w:rsidP="00B5216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B521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Смокелайзер</w:t>
                  </w:r>
                  <w:proofErr w:type="spellEnd"/>
                </w:p>
              </w:tc>
              <w:tc>
                <w:tcPr>
                  <w:tcW w:w="207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52164" w:rsidRPr="00B52164" w:rsidRDefault="00B52164" w:rsidP="00B521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521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B52164" w:rsidRPr="00B52164" w:rsidTr="00B52164">
              <w:trPr>
                <w:tblCellSpacing w:w="15" w:type="dxa"/>
              </w:trPr>
              <w:tc>
                <w:tcPr>
                  <w:tcW w:w="94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52164" w:rsidRPr="00B52164" w:rsidRDefault="00B52164" w:rsidP="00B521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521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11.</w:t>
                  </w:r>
                </w:p>
              </w:tc>
              <w:tc>
                <w:tcPr>
                  <w:tcW w:w="709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52164" w:rsidRPr="00B52164" w:rsidRDefault="00B52164" w:rsidP="00B5216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B521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Кардиотренажер</w:t>
                  </w:r>
                  <w:proofErr w:type="spellEnd"/>
                </w:p>
              </w:tc>
              <w:tc>
                <w:tcPr>
                  <w:tcW w:w="207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52164" w:rsidRPr="00B52164" w:rsidRDefault="00B52164" w:rsidP="00B521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521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B52164" w:rsidRPr="00B52164" w:rsidTr="00B52164">
              <w:trPr>
                <w:tblCellSpacing w:w="15" w:type="dxa"/>
              </w:trPr>
              <w:tc>
                <w:tcPr>
                  <w:tcW w:w="94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52164" w:rsidRPr="00B52164" w:rsidRDefault="00B52164" w:rsidP="00B521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521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12.</w:t>
                  </w:r>
                </w:p>
              </w:tc>
              <w:tc>
                <w:tcPr>
                  <w:tcW w:w="709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52164" w:rsidRPr="00B52164" w:rsidRDefault="00B52164" w:rsidP="00B5216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B521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Пульсоксиметр</w:t>
                  </w:r>
                  <w:proofErr w:type="spellEnd"/>
                  <w:r w:rsidRPr="00B521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(</w:t>
                  </w:r>
                  <w:proofErr w:type="spellStart"/>
                  <w:r w:rsidRPr="00B521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оксиметр</w:t>
                  </w:r>
                  <w:proofErr w:type="spellEnd"/>
                  <w:r w:rsidRPr="00B521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пульсовой)</w:t>
                  </w:r>
                </w:p>
              </w:tc>
              <w:tc>
                <w:tcPr>
                  <w:tcW w:w="207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52164" w:rsidRPr="00B52164" w:rsidRDefault="00B52164" w:rsidP="00B521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521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B52164" w:rsidRPr="00B52164" w:rsidTr="00B52164">
              <w:trPr>
                <w:tblCellSpacing w:w="15" w:type="dxa"/>
              </w:trPr>
              <w:tc>
                <w:tcPr>
                  <w:tcW w:w="94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52164" w:rsidRPr="00B52164" w:rsidRDefault="00B52164" w:rsidP="00B521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521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13.</w:t>
                  </w:r>
                </w:p>
              </w:tc>
              <w:tc>
                <w:tcPr>
                  <w:tcW w:w="709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52164" w:rsidRPr="00B52164" w:rsidRDefault="00B52164" w:rsidP="00B5216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521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Комплект оборудования для зала лечебной физической культуры</w:t>
                  </w:r>
                </w:p>
              </w:tc>
              <w:tc>
                <w:tcPr>
                  <w:tcW w:w="207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52164" w:rsidRPr="00B52164" w:rsidRDefault="00B52164" w:rsidP="00B521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521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B52164" w:rsidRPr="00B52164" w:rsidTr="00B52164">
              <w:trPr>
                <w:tblCellSpacing w:w="15" w:type="dxa"/>
              </w:trPr>
              <w:tc>
                <w:tcPr>
                  <w:tcW w:w="94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52164" w:rsidRPr="00B52164" w:rsidRDefault="00B52164" w:rsidP="00B521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521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14.</w:t>
                  </w:r>
                </w:p>
              </w:tc>
              <w:tc>
                <w:tcPr>
                  <w:tcW w:w="709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52164" w:rsidRPr="00B52164" w:rsidRDefault="00B52164" w:rsidP="00B5216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521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Комплект оборудования для наглядной пропаганды здорового образа жизни</w:t>
                  </w:r>
                </w:p>
              </w:tc>
              <w:tc>
                <w:tcPr>
                  <w:tcW w:w="207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52164" w:rsidRPr="00B52164" w:rsidRDefault="00B52164" w:rsidP="00B521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521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B52164" w:rsidRPr="00B52164" w:rsidTr="00B52164">
              <w:trPr>
                <w:tblCellSpacing w:w="15" w:type="dxa"/>
              </w:trPr>
              <w:tc>
                <w:tcPr>
                  <w:tcW w:w="94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52164" w:rsidRPr="00B52164" w:rsidRDefault="00B52164" w:rsidP="00B521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521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15.</w:t>
                  </w:r>
                </w:p>
              </w:tc>
              <w:tc>
                <w:tcPr>
                  <w:tcW w:w="709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52164" w:rsidRPr="00B52164" w:rsidRDefault="00B52164" w:rsidP="00B5216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521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Компьютер персональный</w:t>
                  </w:r>
                </w:p>
              </w:tc>
              <w:tc>
                <w:tcPr>
                  <w:tcW w:w="207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52164" w:rsidRPr="00B52164" w:rsidRDefault="00B52164" w:rsidP="00B521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521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не менее 3</w:t>
                  </w:r>
                </w:p>
              </w:tc>
            </w:tr>
            <w:tr w:rsidR="00B52164" w:rsidRPr="00B52164" w:rsidTr="00B52164">
              <w:trPr>
                <w:tblCellSpacing w:w="15" w:type="dxa"/>
              </w:trPr>
              <w:tc>
                <w:tcPr>
                  <w:tcW w:w="10155" w:type="dxa"/>
                  <w:gridSpan w:val="3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52164" w:rsidRPr="00B52164" w:rsidRDefault="00B52164" w:rsidP="00B5216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5216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br/>
                  </w:r>
                </w:p>
                <w:p w:rsidR="00B52164" w:rsidRPr="00B52164" w:rsidRDefault="00B52164" w:rsidP="00B521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21"/>
                      <w:szCs w:val="21"/>
                      <w:lang w:eastAsia="ru-RU"/>
                    </w:rPr>
                  </w:pPr>
                  <w:r w:rsidRPr="00B52164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21"/>
                      <w:szCs w:val="21"/>
                      <w:lang w:eastAsia="ru-RU"/>
                    </w:rPr>
                    <w:t>Кабинет (рабочее место) гигиениста стоматологического</w:t>
                  </w:r>
                </w:p>
                <w:p w:rsidR="00B52164" w:rsidRPr="00B52164" w:rsidRDefault="00B52164" w:rsidP="00B5216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52164" w:rsidRPr="00B52164" w:rsidTr="00B52164">
              <w:trPr>
                <w:tblCellSpacing w:w="15" w:type="dxa"/>
              </w:trPr>
              <w:tc>
                <w:tcPr>
                  <w:tcW w:w="94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52164" w:rsidRPr="00B52164" w:rsidRDefault="00B52164" w:rsidP="00B521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521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16.</w:t>
                  </w:r>
                </w:p>
              </w:tc>
              <w:tc>
                <w:tcPr>
                  <w:tcW w:w="709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52164" w:rsidRPr="00B52164" w:rsidRDefault="00B52164" w:rsidP="00B5216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521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Установка стоматологическая</w:t>
                  </w:r>
                </w:p>
              </w:tc>
              <w:tc>
                <w:tcPr>
                  <w:tcW w:w="207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52164" w:rsidRPr="00B52164" w:rsidRDefault="00B52164" w:rsidP="00B521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521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B52164" w:rsidRPr="00B52164" w:rsidTr="00B52164">
              <w:trPr>
                <w:tblCellSpacing w:w="15" w:type="dxa"/>
              </w:trPr>
              <w:tc>
                <w:tcPr>
                  <w:tcW w:w="94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52164" w:rsidRPr="00B52164" w:rsidRDefault="00B52164" w:rsidP="00B521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521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17.</w:t>
                  </w:r>
                </w:p>
              </w:tc>
              <w:tc>
                <w:tcPr>
                  <w:tcW w:w="709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52164" w:rsidRPr="00B52164" w:rsidRDefault="00B52164" w:rsidP="00B5216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521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Компрессор</w:t>
                  </w:r>
                </w:p>
              </w:tc>
              <w:tc>
                <w:tcPr>
                  <w:tcW w:w="207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52164" w:rsidRPr="00B52164" w:rsidRDefault="00B52164" w:rsidP="00B521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521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B52164" w:rsidRPr="00B52164" w:rsidTr="00B52164">
              <w:trPr>
                <w:tblCellSpacing w:w="15" w:type="dxa"/>
              </w:trPr>
              <w:tc>
                <w:tcPr>
                  <w:tcW w:w="94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52164" w:rsidRPr="00B52164" w:rsidRDefault="00B52164" w:rsidP="00B521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521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18.</w:t>
                  </w:r>
                </w:p>
              </w:tc>
              <w:tc>
                <w:tcPr>
                  <w:tcW w:w="709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52164" w:rsidRPr="00B52164" w:rsidRDefault="00B52164" w:rsidP="00B5216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B521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Пылесос-слюноотсос</w:t>
                  </w:r>
                  <w:proofErr w:type="spellEnd"/>
                </w:p>
              </w:tc>
              <w:tc>
                <w:tcPr>
                  <w:tcW w:w="207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52164" w:rsidRPr="00B52164" w:rsidRDefault="00B52164" w:rsidP="00B521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521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B52164" w:rsidRPr="00B52164" w:rsidTr="00B52164">
              <w:trPr>
                <w:tblCellSpacing w:w="15" w:type="dxa"/>
              </w:trPr>
              <w:tc>
                <w:tcPr>
                  <w:tcW w:w="94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52164" w:rsidRPr="00B52164" w:rsidRDefault="00B52164" w:rsidP="00B521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521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19.</w:t>
                  </w:r>
                </w:p>
              </w:tc>
              <w:tc>
                <w:tcPr>
                  <w:tcW w:w="709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52164" w:rsidRPr="00B52164" w:rsidRDefault="00B52164" w:rsidP="00B5216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521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Пескоструйный аппарат</w:t>
                  </w:r>
                </w:p>
              </w:tc>
              <w:tc>
                <w:tcPr>
                  <w:tcW w:w="207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52164" w:rsidRPr="00B52164" w:rsidRDefault="00B52164" w:rsidP="00B521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521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B52164" w:rsidRPr="00B52164" w:rsidTr="00B52164">
              <w:trPr>
                <w:tblCellSpacing w:w="15" w:type="dxa"/>
              </w:trPr>
              <w:tc>
                <w:tcPr>
                  <w:tcW w:w="10155" w:type="dxa"/>
                  <w:gridSpan w:val="3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52164" w:rsidRPr="00B52164" w:rsidRDefault="00B52164" w:rsidP="00B5216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5216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br/>
                  </w:r>
                </w:p>
                <w:p w:rsidR="00B52164" w:rsidRPr="00B52164" w:rsidRDefault="00B52164" w:rsidP="00B521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21"/>
                      <w:szCs w:val="21"/>
                      <w:lang w:eastAsia="ru-RU"/>
                    </w:rPr>
                  </w:pPr>
                  <w:r w:rsidRPr="00B52164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21"/>
                      <w:szCs w:val="21"/>
                      <w:lang w:eastAsia="ru-RU"/>
                    </w:rPr>
                    <w:t>Рабочее место среднего медицинского персонала офтальмологического</w:t>
                  </w:r>
                </w:p>
                <w:p w:rsidR="00B52164" w:rsidRPr="00B52164" w:rsidRDefault="00B52164" w:rsidP="00B521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21"/>
                      <w:szCs w:val="21"/>
                      <w:lang w:eastAsia="ru-RU"/>
                    </w:rPr>
                  </w:pPr>
                  <w:r w:rsidRPr="00B52164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21"/>
                      <w:szCs w:val="21"/>
                      <w:lang w:eastAsia="ru-RU"/>
                    </w:rPr>
                    <w:t>кабинета</w:t>
                  </w:r>
                </w:p>
                <w:p w:rsidR="00B52164" w:rsidRPr="00B52164" w:rsidRDefault="00B52164" w:rsidP="00B5216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52164" w:rsidRPr="00B52164" w:rsidTr="00B52164">
              <w:trPr>
                <w:tblCellSpacing w:w="15" w:type="dxa"/>
              </w:trPr>
              <w:tc>
                <w:tcPr>
                  <w:tcW w:w="94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52164" w:rsidRPr="00B52164" w:rsidRDefault="00B52164" w:rsidP="00B521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521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20.</w:t>
                  </w:r>
                </w:p>
              </w:tc>
              <w:tc>
                <w:tcPr>
                  <w:tcW w:w="709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52164" w:rsidRPr="00B52164" w:rsidRDefault="00B52164" w:rsidP="00B5216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521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Набор пробных очковых линз и призм с пробной оправой</w:t>
                  </w:r>
                </w:p>
              </w:tc>
              <w:tc>
                <w:tcPr>
                  <w:tcW w:w="207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52164" w:rsidRPr="00B52164" w:rsidRDefault="00B52164" w:rsidP="00B521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521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B52164" w:rsidRPr="00B52164" w:rsidTr="00B52164">
              <w:trPr>
                <w:tblCellSpacing w:w="15" w:type="dxa"/>
              </w:trPr>
              <w:tc>
                <w:tcPr>
                  <w:tcW w:w="94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52164" w:rsidRPr="00B52164" w:rsidRDefault="00B52164" w:rsidP="00B521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521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21.</w:t>
                  </w:r>
                </w:p>
              </w:tc>
              <w:tc>
                <w:tcPr>
                  <w:tcW w:w="709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52164" w:rsidRPr="00B52164" w:rsidRDefault="00B52164" w:rsidP="00B5216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521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Проектор знаков</w:t>
                  </w:r>
                </w:p>
              </w:tc>
              <w:tc>
                <w:tcPr>
                  <w:tcW w:w="207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52164" w:rsidRPr="00B52164" w:rsidRDefault="00B52164" w:rsidP="00B521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521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B52164" w:rsidRPr="00B52164" w:rsidTr="00B52164">
              <w:trPr>
                <w:tblCellSpacing w:w="15" w:type="dxa"/>
              </w:trPr>
              <w:tc>
                <w:tcPr>
                  <w:tcW w:w="94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52164" w:rsidRPr="00B52164" w:rsidRDefault="00B52164" w:rsidP="00B521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521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22.</w:t>
                  </w:r>
                </w:p>
              </w:tc>
              <w:tc>
                <w:tcPr>
                  <w:tcW w:w="709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52164" w:rsidRPr="00B52164" w:rsidRDefault="00B52164" w:rsidP="00B5216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521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Автоматический рефрактометр</w:t>
                  </w:r>
                </w:p>
              </w:tc>
              <w:tc>
                <w:tcPr>
                  <w:tcW w:w="207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52164" w:rsidRPr="00B52164" w:rsidRDefault="00B52164" w:rsidP="00B521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521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B52164" w:rsidRPr="00B52164" w:rsidTr="00B52164">
              <w:trPr>
                <w:tblCellSpacing w:w="15" w:type="dxa"/>
              </w:trPr>
              <w:tc>
                <w:tcPr>
                  <w:tcW w:w="94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52164" w:rsidRPr="00B52164" w:rsidRDefault="00B52164" w:rsidP="00B521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521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23.</w:t>
                  </w:r>
                </w:p>
              </w:tc>
              <w:tc>
                <w:tcPr>
                  <w:tcW w:w="709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52164" w:rsidRPr="00B52164" w:rsidRDefault="00B52164" w:rsidP="00B5216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521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Автоматический </w:t>
                  </w:r>
                  <w:proofErr w:type="spellStart"/>
                  <w:r w:rsidRPr="00B521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пневмотонометр</w:t>
                  </w:r>
                  <w:proofErr w:type="spellEnd"/>
                </w:p>
              </w:tc>
              <w:tc>
                <w:tcPr>
                  <w:tcW w:w="207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52164" w:rsidRPr="00B52164" w:rsidRDefault="00B52164" w:rsidP="00B521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521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</w:tbl>
          <w:p w:rsidR="00B52164" w:rsidRPr="00B52164" w:rsidRDefault="00B52164" w:rsidP="00B52164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68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1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".</w:t>
            </w:r>
          </w:p>
          <w:p w:rsidR="00B52164" w:rsidRPr="00B52164" w:rsidRDefault="00B52164" w:rsidP="00B52164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21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</w:p>
          <w:p w:rsidR="00B52164" w:rsidRPr="00B52164" w:rsidRDefault="00B52164" w:rsidP="00B52164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1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_____________________________</w:t>
            </w:r>
          </w:p>
          <w:p w:rsidR="00B52164" w:rsidRPr="00B52164" w:rsidRDefault="00B52164" w:rsidP="00B52164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3" w:name="9111"/>
            <w:bookmarkEnd w:id="3"/>
            <w:r w:rsidRPr="00B521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 Выполняется у пациентов старше 30 лет.</w:t>
            </w:r>
          </w:p>
          <w:p w:rsidR="00B52164" w:rsidRPr="00B52164" w:rsidRDefault="00B52164" w:rsidP="00B52164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4" w:name="9222"/>
            <w:bookmarkEnd w:id="4"/>
            <w:r w:rsidRPr="00B521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** Выполняется при наличии показаний.</w:t>
            </w:r>
          </w:p>
        </w:tc>
      </w:tr>
    </w:tbl>
    <w:p w:rsidR="00F93716" w:rsidRDefault="00F93716"/>
    <w:sectPr w:rsidR="00F93716" w:rsidSect="00F93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37121"/>
    <w:multiLevelType w:val="multilevel"/>
    <w:tmpl w:val="33E0A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2164"/>
    <w:rsid w:val="00B52164"/>
    <w:rsid w:val="00F93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716"/>
  </w:style>
  <w:style w:type="paragraph" w:styleId="4">
    <w:name w:val="heading 4"/>
    <w:basedOn w:val="a"/>
    <w:link w:val="40"/>
    <w:uiPriority w:val="9"/>
    <w:qFormat/>
    <w:rsid w:val="00B521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003C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52164"/>
    <w:rPr>
      <w:rFonts w:ascii="Times New Roman" w:eastAsia="Times New Roman" w:hAnsi="Times New Roman" w:cs="Times New Roman"/>
      <w:b/>
      <w:bCs/>
      <w:color w:val="003C80"/>
      <w:sz w:val="24"/>
      <w:szCs w:val="24"/>
      <w:lang w:eastAsia="ru-RU"/>
    </w:rPr>
  </w:style>
  <w:style w:type="paragraph" w:customStyle="1" w:styleId="menubasetext1">
    <w:name w:val="menu_base_text1"/>
    <w:basedOn w:val="a"/>
    <w:rsid w:val="00B52164"/>
    <w:pPr>
      <w:pBdr>
        <w:bottom w:val="single" w:sz="6" w:space="8" w:color="D7DBDF"/>
        <w:right w:val="single" w:sz="6" w:space="15" w:color="D7DBDF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34">
    <w:name w:val="s_34"/>
    <w:basedOn w:val="a"/>
    <w:rsid w:val="00B5216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  <w:style w:type="paragraph" w:customStyle="1" w:styleId="s13">
    <w:name w:val="s_13"/>
    <w:basedOn w:val="a"/>
    <w:rsid w:val="00B52164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62">
    <w:name w:val="s_162"/>
    <w:basedOn w:val="a"/>
    <w:rsid w:val="00B52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4">
    <w:name w:val="s_14"/>
    <w:basedOn w:val="a"/>
    <w:rsid w:val="00B52164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103">
    <w:name w:val="s_103"/>
    <w:basedOn w:val="a0"/>
    <w:rsid w:val="00B52164"/>
    <w:rPr>
      <w:b/>
      <w:bCs/>
      <w:color w:val="000080"/>
    </w:rPr>
  </w:style>
  <w:style w:type="paragraph" w:customStyle="1" w:styleId="s35">
    <w:name w:val="s_35"/>
    <w:basedOn w:val="a"/>
    <w:rsid w:val="00B5216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  <w:style w:type="paragraph" w:customStyle="1" w:styleId="s94">
    <w:name w:val="s_94"/>
    <w:basedOn w:val="a"/>
    <w:rsid w:val="00B52164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0"/>
      <w:szCs w:val="20"/>
      <w:lang w:eastAsia="ru-RU"/>
    </w:rPr>
  </w:style>
  <w:style w:type="paragraph" w:customStyle="1" w:styleId="s163">
    <w:name w:val="s_163"/>
    <w:basedOn w:val="a"/>
    <w:rsid w:val="00B52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881447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6450">
              <w:marLeft w:val="0"/>
              <w:marRight w:val="0"/>
              <w:marTop w:val="0"/>
              <w:marBottom w:val="0"/>
              <w:divBdr>
                <w:top w:val="single" w:sz="6" w:space="0" w:color="D7DBDF"/>
                <w:left w:val="single" w:sz="6" w:space="0" w:color="D7DBDF"/>
                <w:bottom w:val="none" w:sz="0" w:space="0" w:color="auto"/>
                <w:right w:val="none" w:sz="0" w:space="0" w:color="auto"/>
              </w:divBdr>
              <w:divsChild>
                <w:div w:id="7390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06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77151/" TargetMode="External"/><Relationship Id="rId13" Type="http://schemas.openxmlformats.org/officeDocument/2006/relationships/hyperlink" Target="http://base.garant.ru/12169847/" TargetMode="External"/><Relationship Id="rId18" Type="http://schemas.openxmlformats.org/officeDocument/2006/relationships/hyperlink" Target="http://base.garant.ru/12169847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base.garant.ru/12169847/" TargetMode="External"/><Relationship Id="rId7" Type="http://schemas.openxmlformats.org/officeDocument/2006/relationships/hyperlink" Target="http://base.garant.ru/12169847/" TargetMode="External"/><Relationship Id="rId12" Type="http://schemas.openxmlformats.org/officeDocument/2006/relationships/hyperlink" Target="http://base.garant.ru/12169847/" TargetMode="External"/><Relationship Id="rId17" Type="http://schemas.openxmlformats.org/officeDocument/2006/relationships/hyperlink" Target="http://base.garant.ru/12169847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base.garant.ru/12169847/" TargetMode="External"/><Relationship Id="rId20" Type="http://schemas.openxmlformats.org/officeDocument/2006/relationships/hyperlink" Target="http://base.garant.ru/12169847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se.garant.ru/12192129/" TargetMode="External"/><Relationship Id="rId11" Type="http://schemas.openxmlformats.org/officeDocument/2006/relationships/hyperlink" Target="http://base.garant.ru/12192129/" TargetMode="External"/><Relationship Id="rId24" Type="http://schemas.openxmlformats.org/officeDocument/2006/relationships/hyperlink" Target="http://base.garant.ru/12169847/" TargetMode="External"/><Relationship Id="rId5" Type="http://schemas.openxmlformats.org/officeDocument/2006/relationships/hyperlink" Target="http://base.garant.ru/12192129/" TargetMode="External"/><Relationship Id="rId15" Type="http://schemas.openxmlformats.org/officeDocument/2006/relationships/hyperlink" Target="http://base.garant.ru/12169847/" TargetMode="External"/><Relationship Id="rId23" Type="http://schemas.openxmlformats.org/officeDocument/2006/relationships/hyperlink" Target="http://base.garant.ru/12169847/" TargetMode="External"/><Relationship Id="rId10" Type="http://schemas.openxmlformats.org/officeDocument/2006/relationships/hyperlink" Target="http://base.garant.ru/12192129/" TargetMode="External"/><Relationship Id="rId19" Type="http://schemas.openxmlformats.org/officeDocument/2006/relationships/hyperlink" Target="http://base.garant.ru/1216984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85663/" TargetMode="External"/><Relationship Id="rId14" Type="http://schemas.openxmlformats.org/officeDocument/2006/relationships/hyperlink" Target="http://base.garant.ru/12169847/" TargetMode="External"/><Relationship Id="rId22" Type="http://schemas.openxmlformats.org/officeDocument/2006/relationships/hyperlink" Target="http://base.garant.ru/1216984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1416</Words>
  <Characters>8074</Characters>
  <Application>Microsoft Office Word</Application>
  <DocSecurity>0</DocSecurity>
  <Lines>67</Lines>
  <Paragraphs>18</Paragraphs>
  <ScaleCrop>false</ScaleCrop>
  <Company/>
  <LinksUpToDate>false</LinksUpToDate>
  <CharactersWithSpaces>9472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</dc:creator>
  <cp:keywords/>
  <dc:description/>
  <cp:lastModifiedBy>Ольга Викторовна</cp:lastModifiedBy>
  <cp:revision>2</cp:revision>
  <dcterms:created xsi:type="dcterms:W3CDTF">2014-02-05T07:53:00Z</dcterms:created>
  <dcterms:modified xsi:type="dcterms:W3CDTF">2014-02-05T07:54:00Z</dcterms:modified>
</cp:coreProperties>
</file>